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D366F6">
        <w:rPr>
          <w:rFonts w:ascii="Bookman Old Style" w:hAnsi="Bookman Old Style" w:cs="Bookman Old Style"/>
          <w:sz w:val="20"/>
          <w:szCs w:val="20"/>
        </w:rPr>
        <w:t>4/6</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7912A2">
        <w:rPr>
          <w:rFonts w:ascii="Bookman Old Style" w:hAnsi="Bookman Old Style" w:cs="Bookman Old Style"/>
          <w:sz w:val="20"/>
          <w:szCs w:val="20"/>
        </w:rPr>
        <w:t>novan</w:t>
      </w:r>
      <w:r w:rsidR="00D7523E">
        <w:rPr>
          <w:rFonts w:ascii="Bookman Old Style" w:hAnsi="Bookman Old Style" w:cs="Bookman Old Style"/>
          <w:sz w:val="20"/>
          <w:szCs w:val="20"/>
        </w:rPr>
        <w:t xml:space="preserve">, Gordon </w:t>
      </w:r>
      <w:proofErr w:type="spellStart"/>
      <w:r w:rsidR="00D7523E">
        <w:rPr>
          <w:rFonts w:ascii="Bookman Old Style" w:hAnsi="Bookman Old Style" w:cs="Bookman Old Style"/>
          <w:sz w:val="20"/>
          <w:szCs w:val="20"/>
        </w:rPr>
        <w:t>Kontrath</w:t>
      </w:r>
      <w:proofErr w:type="spellEnd"/>
      <w:r w:rsidR="007912A2">
        <w:rPr>
          <w:rFonts w:ascii="Bookman Old Style" w:hAnsi="Bookman Old Style" w:cs="Bookman Old Style"/>
          <w:sz w:val="20"/>
          <w:szCs w:val="20"/>
        </w:rPr>
        <w:t>, Richard Thompson,</w:t>
      </w:r>
      <w:r w:rsidR="00B67F5E">
        <w:rPr>
          <w:rFonts w:ascii="Bookman Old Style" w:hAnsi="Bookman Old Style" w:cs="Bookman Old Style"/>
          <w:sz w:val="20"/>
          <w:szCs w:val="20"/>
        </w:rPr>
        <w:t xml:space="preserve"> Susan </w:t>
      </w:r>
      <w:proofErr w:type="spellStart"/>
      <w:r w:rsidR="00B67F5E">
        <w:rPr>
          <w:rFonts w:ascii="Bookman Old Style" w:hAnsi="Bookman Old Style" w:cs="Bookman Old Style"/>
          <w:sz w:val="20"/>
          <w:szCs w:val="20"/>
        </w:rPr>
        <w:t>Blagden</w:t>
      </w:r>
      <w:proofErr w:type="spellEnd"/>
      <w:r w:rsidR="00D366F6">
        <w:rPr>
          <w:rFonts w:ascii="Bookman Old Style" w:hAnsi="Bookman Old Style" w:cs="Bookman Old Style"/>
          <w:sz w:val="20"/>
          <w:szCs w:val="20"/>
        </w:rPr>
        <w:t>,</w:t>
      </w:r>
      <w:r w:rsidR="007912A2">
        <w:rPr>
          <w:rFonts w:ascii="Bookman Old Style" w:hAnsi="Bookman Old Style" w:cs="Bookman Old Style"/>
          <w:sz w:val="20"/>
          <w:szCs w:val="20"/>
        </w:rPr>
        <w:t xml:space="preserve"> Jim </w:t>
      </w:r>
      <w:proofErr w:type="spellStart"/>
      <w:r w:rsidR="007912A2">
        <w:rPr>
          <w:rFonts w:ascii="Bookman Old Style" w:hAnsi="Bookman Old Style" w:cs="Bookman Old Style"/>
          <w:sz w:val="20"/>
          <w:szCs w:val="20"/>
        </w:rPr>
        <w:t>Koc</w:t>
      </w:r>
      <w:r w:rsidR="00D366F6">
        <w:rPr>
          <w:rFonts w:ascii="Bookman Old Style" w:hAnsi="Bookman Old Style" w:cs="Bookman Old Style"/>
          <w:sz w:val="20"/>
          <w:szCs w:val="20"/>
        </w:rPr>
        <w:t>han</w:t>
      </w:r>
      <w:proofErr w:type="spellEnd"/>
      <w:r w:rsidR="00D366F6">
        <w:rPr>
          <w:rFonts w:ascii="Bookman Old Style" w:hAnsi="Bookman Old Style" w:cs="Bookman Old Style"/>
          <w:sz w:val="20"/>
          <w:szCs w:val="20"/>
        </w:rPr>
        <w:t xml:space="preserve"> </w:t>
      </w:r>
      <w:r w:rsidR="00B67F5E">
        <w:rPr>
          <w:rFonts w:ascii="Bookman Old Style" w:hAnsi="Bookman Old Style" w:cs="Bookman Old Style"/>
          <w:sz w:val="20"/>
          <w:szCs w:val="20"/>
        </w:rPr>
        <w:t xml:space="preserve"> </w:t>
      </w:r>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7912A2" w:rsidRDefault="00D366F6">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of the 3/16/17 meeting were approved 5-0.</w:t>
      </w:r>
    </w:p>
    <w:p w:rsidR="00D366F6" w:rsidRDefault="00B8438E">
      <w:pPr>
        <w:spacing w:line="240" w:lineRule="auto"/>
        <w:rPr>
          <w:rFonts w:ascii="Bookman Old Style" w:hAnsi="Bookman Old Style" w:cs="Bookman Old Style"/>
          <w:sz w:val="20"/>
          <w:szCs w:val="20"/>
        </w:rPr>
      </w:pPr>
      <w:r>
        <w:rPr>
          <w:rFonts w:ascii="Bookman Old Style" w:hAnsi="Bookman Old Style" w:cs="Bookman Old Style"/>
          <w:noProof/>
          <w:sz w:val="20"/>
          <w:szCs w:val="20"/>
        </w:rPr>
        <w:pict>
          <v:polyline id="_x0000_s1027" style="position:absolute;z-index:251659264" points="174.7pt,455.55pt,174.7pt,455.55pt" coordorigin="3149,9022" coordsize="1,1" filled="f" strokecolor="red" strokeweight="1.5pt">
            <v:stroke endcap="round"/>
            <v:path shadowok="f" o:extrusionok="f" fillok="f" insetpenok="f"/>
            <o:lock v:ext="edit" rotation="t" aspectratio="t" verticies="t" text="t" shapetype="t"/>
            <o:ink i="AHwdAgQEASAAaAwAAAAAAMAAAAAAAABGWM9UiuaXxU+PBvi60uGbIgMhZAY+gEQP8AAASBFE/wFF&#10;NRsCAK3/RjUbAgCt/1cNAAAABQILZRkUMggAgB4CIeLiQTMIAPAQAovF4kERq6rTQQoSAQh3ClVA&#10;CgARIPDtHWd/t9IB&#10;" annotation="t"/>
          </v:polyline>
        </w:pict>
      </w:r>
      <w:r w:rsidR="00D366F6">
        <w:rPr>
          <w:rFonts w:ascii="Bookman Old Style" w:hAnsi="Bookman Old Style" w:cs="Bookman Old Style"/>
          <w:sz w:val="20"/>
          <w:szCs w:val="20"/>
        </w:rPr>
        <w:t xml:space="preserve">3. </w:t>
      </w:r>
      <w:commentRangeStart w:id="0"/>
      <w:r w:rsidR="00D366F6">
        <w:rPr>
          <w:rFonts w:ascii="Bookman Old Style" w:hAnsi="Bookman Old Style" w:cs="Bookman Old Style"/>
          <w:sz w:val="20"/>
          <w:szCs w:val="20"/>
        </w:rPr>
        <w:t>Executive</w:t>
      </w:r>
      <w:commentRangeEnd w:id="0"/>
      <w:r>
        <w:rPr>
          <w:rStyle w:val="CommentReference"/>
        </w:rPr>
        <w:commentReference w:id="0"/>
      </w:r>
      <w:r w:rsidR="00D366F6">
        <w:rPr>
          <w:rFonts w:ascii="Bookman Old Style" w:hAnsi="Bookman Old Style" w:cs="Bookman Old Style"/>
          <w:sz w:val="20"/>
          <w:szCs w:val="20"/>
        </w:rPr>
        <w:t xml:space="preserve"> session</w:t>
      </w:r>
    </w:p>
    <w:p w:rsidR="00D366F6" w:rsidRDefault="00D366F6">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requested a 5 minute executive session to discuss a personnel matter. The Commission received memos from Ben that outlined the upcoming Certificate of Appropriateness reviews, and included recommendations from the Planning Department regarding approvals. </w:t>
      </w:r>
      <w:r w:rsidR="00290534">
        <w:rPr>
          <w:rFonts w:ascii="Bookman Old Style" w:hAnsi="Bookman Old Style" w:cs="Bookman Old Style"/>
          <w:sz w:val="20"/>
          <w:szCs w:val="20"/>
        </w:rPr>
        <w:t xml:space="preserve">A few of the commission members expressed their objection to receiving memos in this fashion, citing concerns that the memos would be entered into the record, and that it was not done appropriately. </w:t>
      </w:r>
    </w:p>
    <w:p w:rsidR="00290534" w:rsidRDefault="00290534">
      <w:pPr>
        <w:spacing w:line="240" w:lineRule="auto"/>
        <w:rPr>
          <w:rFonts w:ascii="Bookman Old Style" w:hAnsi="Bookman Old Style" w:cs="Bookman Old Style"/>
          <w:sz w:val="20"/>
          <w:szCs w:val="20"/>
        </w:rPr>
      </w:pPr>
      <w:r>
        <w:rPr>
          <w:rFonts w:ascii="Bookman Old Style" w:hAnsi="Bookman Old Style" w:cs="Bookman Old Style"/>
          <w:sz w:val="20"/>
          <w:szCs w:val="20"/>
        </w:rPr>
        <w:t>The town lawyer was present during the executive session, and said that the issue should be taken up with the town manager. He also noted that the information contained in the</w:t>
      </w:r>
      <w:r w:rsidR="00C44B18">
        <w:rPr>
          <w:rFonts w:ascii="Bookman Old Style" w:hAnsi="Bookman Old Style" w:cs="Bookman Old Style"/>
          <w:sz w:val="20"/>
          <w:szCs w:val="20"/>
        </w:rPr>
        <w:t xml:space="preserve"> </w:t>
      </w:r>
      <w:r>
        <w:rPr>
          <w:rFonts w:ascii="Bookman Old Style" w:hAnsi="Bookman Old Style" w:cs="Bookman Old Style"/>
          <w:sz w:val="20"/>
          <w:szCs w:val="20"/>
        </w:rPr>
        <w:t>memos was simply a recommendation, and not something that the Commission was obligated to abide by.</w:t>
      </w:r>
    </w:p>
    <w:p w:rsidR="00290534" w:rsidRDefault="00290534">
      <w:pPr>
        <w:spacing w:line="240" w:lineRule="auto"/>
        <w:rPr>
          <w:rFonts w:ascii="Bookman Old Style" w:hAnsi="Bookman Old Style" w:cs="Bookman Old Style"/>
          <w:sz w:val="20"/>
          <w:szCs w:val="20"/>
        </w:rPr>
      </w:pPr>
      <w:r>
        <w:rPr>
          <w:rFonts w:ascii="Bookman Old Style" w:hAnsi="Bookman Old Style" w:cs="Bookman Old Style"/>
          <w:sz w:val="20"/>
          <w:szCs w:val="20"/>
        </w:rPr>
        <w:t>4) Certificate of Appropriateness reviews</w:t>
      </w:r>
    </w:p>
    <w:p w:rsidR="00290534" w:rsidRDefault="00290534">
      <w:pPr>
        <w:spacing w:line="240" w:lineRule="auto"/>
        <w:rPr>
          <w:rFonts w:ascii="Bookman Old Style" w:hAnsi="Bookman Old Style" w:cs="Bookman Old Style"/>
          <w:sz w:val="20"/>
          <w:szCs w:val="20"/>
        </w:rPr>
      </w:pPr>
      <w:r>
        <w:rPr>
          <w:rFonts w:ascii="Bookman Old Style" w:hAnsi="Bookman Old Style" w:cs="Bookman Old Style"/>
          <w:sz w:val="20"/>
          <w:szCs w:val="20"/>
        </w:rPr>
        <w:t>a) 4 Fort Hill St</w:t>
      </w:r>
      <w:r w:rsidR="00535932">
        <w:rPr>
          <w:rFonts w:ascii="Bookman Old Style" w:hAnsi="Bookman Old Style" w:cs="Bookman Old Style"/>
          <w:sz w:val="20"/>
          <w:szCs w:val="20"/>
        </w:rPr>
        <w:t xml:space="preserve"> – fencing, replacement of side door, restoration of front door</w:t>
      </w:r>
    </w:p>
    <w:p w:rsidR="00290534" w:rsidRDefault="00290534">
      <w:pPr>
        <w:spacing w:line="240" w:lineRule="auto"/>
        <w:rPr>
          <w:rFonts w:ascii="Bookman Old Style" w:hAnsi="Bookman Old Style" w:cs="Bookman Old Style"/>
          <w:sz w:val="20"/>
          <w:szCs w:val="20"/>
        </w:rPr>
      </w:pPr>
      <w:r>
        <w:rPr>
          <w:rFonts w:ascii="Bookman Old Style" w:hAnsi="Bookman Old Style" w:cs="Bookman Old Style"/>
          <w:sz w:val="20"/>
          <w:szCs w:val="20"/>
        </w:rPr>
        <w:t>Susan moved the Commission act on each of the requests in this application separately, and the motion passed 5-0.</w:t>
      </w:r>
    </w:p>
    <w:p w:rsidR="00290534" w:rsidRDefault="003D510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Fencing: </w:t>
      </w:r>
      <w:commentRangeStart w:id="1"/>
      <w:r>
        <w:rPr>
          <w:rFonts w:ascii="Bookman Old Style" w:hAnsi="Bookman Old Style" w:cs="Bookman Old Style"/>
          <w:sz w:val="20"/>
          <w:szCs w:val="20"/>
        </w:rPr>
        <w:t>Jim</w:t>
      </w:r>
      <w:commentRangeEnd w:id="1"/>
      <w:r w:rsidR="00B8438E">
        <w:rPr>
          <w:rStyle w:val="CommentReference"/>
        </w:rPr>
        <w:commentReference w:id="1"/>
      </w:r>
      <w:r>
        <w:rPr>
          <w:rFonts w:ascii="Bookman Old Style" w:hAnsi="Bookman Old Style" w:cs="Bookman Old Style"/>
          <w:sz w:val="20"/>
          <w:szCs w:val="20"/>
        </w:rPr>
        <w:t xml:space="preserve"> pointed out that the home is a National Register contributing structure, and that the original fence foundation is still in place. There are ample records of the original fence, which was a formal style Federal fence, featuring large, square posts with an upper and lower rail. The new fence is a garden picket fence in a stockade style, with modern style rounded pickets. There was no attempt to replicate the original fence. Based on the guidelines set forth in the historic preservation ordinance, every attempt should have been made to preserve the existing structure or to replace it in kind. </w:t>
      </w:r>
      <w:r w:rsidR="00893B8C">
        <w:rPr>
          <w:rFonts w:ascii="Bookman Old Style" w:hAnsi="Bookman Old Style" w:cs="Bookman Old Style"/>
          <w:sz w:val="20"/>
          <w:szCs w:val="20"/>
        </w:rPr>
        <w:t>The new fence is architecturally incompatible.</w:t>
      </w:r>
    </w:p>
    <w:p w:rsidR="003D5104" w:rsidRDefault="003D510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applicant maintained that when she purchased the home, she was not made aware that there was an historic preservation ordinance, nor that the house was an historic structure. </w:t>
      </w:r>
    </w:p>
    <w:p w:rsidR="00893B8C" w:rsidRDefault="003D510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suggested that in light of the owner’s situation, she should retract this application and re-apply with a more appropriate design. </w:t>
      </w:r>
      <w:r w:rsidR="00893B8C">
        <w:rPr>
          <w:rFonts w:ascii="Bookman Old Style" w:hAnsi="Bookman Old Style" w:cs="Bookman Old Style"/>
          <w:sz w:val="20"/>
          <w:szCs w:val="20"/>
        </w:rPr>
        <w:t>John said that it is not the Commission’s goal to penalize anyone, and that we recognize the cost factors involved, but that it is our job to preserve the history of Wiscasset. Susan noted that ignorance of the law is not an excuse, and wondered if there was some compromise possible. Richard acknowledged that the applicant is in a difficult position and that the Commission is sympathetic, but we are sworn to uphold the rules. He was discouraged that the applicant was not aware that this is an historic structure.</w:t>
      </w:r>
    </w:p>
    <w:p w:rsidR="00893B8C" w:rsidRDefault="00893B8C">
      <w:pPr>
        <w:spacing w:line="240" w:lineRule="auto"/>
        <w:rPr>
          <w:rFonts w:ascii="Bookman Old Style" w:hAnsi="Bookman Old Style" w:cs="Bookman Old Style"/>
          <w:sz w:val="20"/>
          <w:szCs w:val="20"/>
        </w:rPr>
      </w:pPr>
      <w:r>
        <w:rPr>
          <w:rFonts w:ascii="Bookman Old Style" w:hAnsi="Bookman Old Style" w:cs="Bookman Old Style"/>
          <w:sz w:val="20"/>
          <w:szCs w:val="20"/>
        </w:rPr>
        <w:t>Jim moved that the Certificate of Appropriateness for the fence be denied as the fence is not historically appropriate to the structure. The motion passed 4-</w:t>
      </w:r>
      <w:commentRangeStart w:id="2"/>
      <w:r>
        <w:rPr>
          <w:rFonts w:ascii="Bookman Old Style" w:hAnsi="Bookman Old Style" w:cs="Bookman Old Style"/>
          <w:sz w:val="20"/>
          <w:szCs w:val="20"/>
        </w:rPr>
        <w:t>1</w:t>
      </w:r>
      <w:commentRangeEnd w:id="2"/>
      <w:r w:rsidR="00A85383">
        <w:rPr>
          <w:rStyle w:val="CommentReference"/>
        </w:rPr>
        <w:commentReference w:id="2"/>
      </w:r>
      <w:r>
        <w:rPr>
          <w:rFonts w:ascii="Bookman Old Style" w:hAnsi="Bookman Old Style" w:cs="Bookman Old Style"/>
          <w:sz w:val="20"/>
          <w:szCs w:val="20"/>
        </w:rPr>
        <w:t>.</w:t>
      </w:r>
      <w:r w:rsidR="00A85383">
        <w:rPr>
          <w:rFonts w:ascii="Bookman Old Style" w:hAnsi="Bookman Old Style" w:cs="Bookman Old Style"/>
          <w:sz w:val="20"/>
          <w:szCs w:val="20"/>
        </w:rPr>
        <w:t xml:space="preserve"> </w:t>
      </w:r>
    </w:p>
    <w:p w:rsidR="00893B8C" w:rsidRDefault="00535932">
      <w:pPr>
        <w:spacing w:line="240" w:lineRule="auto"/>
        <w:rPr>
          <w:rFonts w:ascii="Bookman Old Style" w:hAnsi="Bookman Old Style" w:cs="Bookman Old Style"/>
          <w:sz w:val="20"/>
          <w:szCs w:val="20"/>
        </w:rPr>
      </w:pPr>
      <w:commentRangeStart w:id="3"/>
      <w:r>
        <w:rPr>
          <w:rFonts w:ascii="Bookman Old Style" w:hAnsi="Bookman Old Style" w:cs="Bookman Old Style"/>
          <w:sz w:val="20"/>
          <w:szCs w:val="20"/>
        </w:rPr>
        <w:lastRenderedPageBreak/>
        <w:t>Side</w:t>
      </w:r>
      <w:commentRangeEnd w:id="3"/>
      <w:r w:rsidR="000921D6">
        <w:rPr>
          <w:rStyle w:val="CommentReference"/>
        </w:rPr>
        <w:commentReference w:id="3"/>
      </w:r>
      <w:r>
        <w:rPr>
          <w:rFonts w:ascii="Bookman Old Style" w:hAnsi="Bookman Old Style" w:cs="Bookman Old Style"/>
          <w:sz w:val="20"/>
          <w:szCs w:val="20"/>
        </w:rPr>
        <w:t xml:space="preserve"> d</w:t>
      </w:r>
      <w:r w:rsidR="00893B8C">
        <w:rPr>
          <w:rFonts w:ascii="Bookman Old Style" w:hAnsi="Bookman Old Style" w:cs="Bookman Old Style"/>
          <w:sz w:val="20"/>
          <w:szCs w:val="20"/>
        </w:rPr>
        <w:t xml:space="preserve">oor replacement: </w:t>
      </w:r>
      <w:r>
        <w:rPr>
          <w:rFonts w:ascii="Bookman Old Style" w:hAnsi="Bookman Old Style" w:cs="Bookman Old Style"/>
          <w:sz w:val="20"/>
          <w:szCs w:val="20"/>
        </w:rPr>
        <w:t>Susan moved to approve the replacement of the side door with a door from the Tiny House on Fort Hill St. The motion passed 5-0.</w:t>
      </w:r>
    </w:p>
    <w:p w:rsidR="00535932" w:rsidRDefault="00535932">
      <w:pPr>
        <w:spacing w:line="240" w:lineRule="auto"/>
        <w:rPr>
          <w:rFonts w:ascii="Bookman Old Style" w:hAnsi="Bookman Old Style" w:cs="Bookman Old Style"/>
          <w:sz w:val="20"/>
          <w:szCs w:val="20"/>
        </w:rPr>
      </w:pPr>
      <w:commentRangeStart w:id="4"/>
      <w:r>
        <w:rPr>
          <w:rFonts w:ascii="Bookman Old Style" w:hAnsi="Bookman Old Style" w:cs="Bookman Old Style"/>
          <w:sz w:val="20"/>
          <w:szCs w:val="20"/>
        </w:rPr>
        <w:t>Front</w:t>
      </w:r>
      <w:commentRangeEnd w:id="4"/>
      <w:r w:rsidR="000921D6">
        <w:rPr>
          <w:rStyle w:val="CommentReference"/>
        </w:rPr>
        <w:commentReference w:id="4"/>
      </w:r>
      <w:r>
        <w:rPr>
          <w:rFonts w:ascii="Bookman Old Style" w:hAnsi="Bookman Old Style" w:cs="Bookman Old Style"/>
          <w:sz w:val="20"/>
          <w:szCs w:val="20"/>
        </w:rPr>
        <w:t xml:space="preserve"> door restoration: A motion was made to approve the restoration of the front door. If it is determined that the door needs to be replaced, the applicant will need to re-apply for a new Certificate of Appropriateness. The motion passed 5-0.</w:t>
      </w:r>
    </w:p>
    <w:p w:rsidR="00535932" w:rsidRDefault="00535932">
      <w:pPr>
        <w:spacing w:line="240" w:lineRule="auto"/>
        <w:rPr>
          <w:rFonts w:ascii="Bookman Old Style" w:hAnsi="Bookman Old Style" w:cs="Bookman Old Style"/>
          <w:sz w:val="20"/>
          <w:szCs w:val="20"/>
        </w:rPr>
      </w:pPr>
    </w:p>
    <w:p w:rsidR="00535932" w:rsidRDefault="00535932">
      <w:pPr>
        <w:spacing w:line="240" w:lineRule="auto"/>
        <w:rPr>
          <w:rFonts w:ascii="Bookman Old Style" w:hAnsi="Bookman Old Style" w:cs="Bookman Old Style"/>
          <w:sz w:val="20"/>
          <w:szCs w:val="20"/>
        </w:rPr>
      </w:pPr>
      <w:commentRangeStart w:id="5"/>
      <w:r>
        <w:rPr>
          <w:rFonts w:ascii="Bookman Old Style" w:hAnsi="Bookman Old Style" w:cs="Bookman Old Style"/>
          <w:sz w:val="20"/>
          <w:szCs w:val="20"/>
        </w:rPr>
        <w:t>b</w:t>
      </w:r>
      <w:commentRangeEnd w:id="5"/>
      <w:r w:rsidR="000921D6">
        <w:rPr>
          <w:rStyle w:val="CommentReference"/>
        </w:rPr>
        <w:commentReference w:id="5"/>
      </w:r>
      <w:r>
        <w:rPr>
          <w:rFonts w:ascii="Bookman Old Style" w:hAnsi="Bookman Old Style" w:cs="Bookman Old Style"/>
          <w:sz w:val="20"/>
          <w:szCs w:val="20"/>
        </w:rPr>
        <w:t>) 1 Union St – addition of porch and parking spaces</w:t>
      </w:r>
    </w:p>
    <w:p w:rsidR="00535932" w:rsidRDefault="00535932">
      <w:pPr>
        <w:spacing w:line="240" w:lineRule="auto"/>
        <w:rPr>
          <w:rFonts w:ascii="Bookman Old Style" w:hAnsi="Bookman Old Style" w:cs="Bookman Old Style"/>
          <w:sz w:val="20"/>
          <w:szCs w:val="20"/>
        </w:rPr>
      </w:pPr>
      <w:r>
        <w:rPr>
          <w:rFonts w:ascii="Bookman Old Style" w:hAnsi="Bookman Old Style" w:cs="Bookman Old Style"/>
          <w:sz w:val="20"/>
          <w:szCs w:val="20"/>
        </w:rPr>
        <w:t>Wendy moved to approve the Certificate of Appropriateness for the addition of a porch and parking spaces as presented. The motion passed 4-</w:t>
      </w:r>
      <w:commentRangeStart w:id="6"/>
      <w:r>
        <w:rPr>
          <w:rFonts w:ascii="Bookman Old Style" w:hAnsi="Bookman Old Style" w:cs="Bookman Old Style"/>
          <w:sz w:val="20"/>
          <w:szCs w:val="20"/>
        </w:rPr>
        <w:t>1</w:t>
      </w:r>
      <w:commentRangeEnd w:id="6"/>
      <w:r w:rsidR="00A85383">
        <w:rPr>
          <w:rStyle w:val="CommentReference"/>
        </w:rPr>
        <w:commentReference w:id="6"/>
      </w:r>
      <w:r>
        <w:rPr>
          <w:rFonts w:ascii="Bookman Old Style" w:hAnsi="Bookman Old Style" w:cs="Bookman Old Style"/>
          <w:sz w:val="20"/>
          <w:szCs w:val="20"/>
        </w:rPr>
        <w:t>.</w:t>
      </w:r>
    </w:p>
    <w:p w:rsidR="00535932" w:rsidRDefault="00535932">
      <w:pPr>
        <w:spacing w:line="240" w:lineRule="auto"/>
        <w:rPr>
          <w:rFonts w:ascii="Bookman Old Style" w:hAnsi="Bookman Old Style" w:cs="Bookman Old Style"/>
          <w:sz w:val="20"/>
          <w:szCs w:val="20"/>
        </w:rPr>
      </w:pPr>
    </w:p>
    <w:p w:rsidR="00535932" w:rsidRDefault="00535932">
      <w:pPr>
        <w:spacing w:line="240" w:lineRule="auto"/>
        <w:rPr>
          <w:rFonts w:ascii="Bookman Old Style" w:hAnsi="Bookman Old Style" w:cs="Bookman Old Style"/>
          <w:sz w:val="20"/>
          <w:szCs w:val="20"/>
        </w:rPr>
      </w:pPr>
      <w:commentRangeStart w:id="7"/>
      <w:r>
        <w:rPr>
          <w:rFonts w:ascii="Bookman Old Style" w:hAnsi="Bookman Old Style" w:cs="Bookman Old Style"/>
          <w:sz w:val="20"/>
          <w:szCs w:val="20"/>
        </w:rPr>
        <w:t>c</w:t>
      </w:r>
      <w:commentRangeEnd w:id="7"/>
      <w:r w:rsidR="000921D6">
        <w:rPr>
          <w:rStyle w:val="CommentReference"/>
        </w:rPr>
        <w:commentReference w:id="7"/>
      </w:r>
      <w:r>
        <w:rPr>
          <w:rFonts w:ascii="Bookman Old Style" w:hAnsi="Bookman Old Style" w:cs="Bookman Old Style"/>
          <w:sz w:val="20"/>
          <w:szCs w:val="20"/>
        </w:rPr>
        <w:t>) 25 Middle St – replace existing window with new door</w:t>
      </w:r>
    </w:p>
    <w:p w:rsidR="00535932" w:rsidRDefault="00535932">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There was a discussion about the need for </w:t>
      </w:r>
      <w:commentRangeStart w:id="8"/>
      <w:r>
        <w:rPr>
          <w:rFonts w:ascii="Bookman Old Style" w:hAnsi="Bookman Old Style" w:cs="Bookman Old Style"/>
          <w:sz w:val="20"/>
          <w:szCs w:val="20"/>
        </w:rPr>
        <w:t>steps</w:t>
      </w:r>
      <w:commentRangeEnd w:id="8"/>
      <w:r w:rsidR="000921D6">
        <w:rPr>
          <w:rStyle w:val="CommentReference"/>
        </w:rPr>
        <w:commentReference w:id="8"/>
      </w:r>
      <w:r>
        <w:rPr>
          <w:rFonts w:ascii="Bookman Old Style" w:hAnsi="Bookman Old Style" w:cs="Bookman Old Style"/>
          <w:sz w:val="20"/>
          <w:szCs w:val="20"/>
        </w:rPr>
        <w:t xml:space="preserve"> leading to the new door, which are not currently part of the application as written. It was moved to table the application until the next meeting and to ask the applicant to provide a sketch for the steps. The motion passed 4-1.</w:t>
      </w:r>
    </w:p>
    <w:p w:rsidR="00535932" w:rsidRDefault="000359FC">
      <w:pPr>
        <w:spacing w:line="240" w:lineRule="auto"/>
        <w:rPr>
          <w:rFonts w:ascii="Bookman Old Style" w:hAnsi="Bookman Old Style" w:cs="Bookman Old Style"/>
          <w:sz w:val="20"/>
          <w:szCs w:val="20"/>
        </w:rPr>
      </w:pPr>
      <w:commentRangeStart w:id="9"/>
      <w:r>
        <w:rPr>
          <w:rFonts w:ascii="Bookman Old Style" w:hAnsi="Bookman Old Style" w:cs="Bookman Old Style"/>
          <w:sz w:val="20"/>
          <w:szCs w:val="20"/>
        </w:rPr>
        <w:t>5</w:t>
      </w:r>
      <w:commentRangeEnd w:id="9"/>
      <w:r w:rsidR="000921D6">
        <w:rPr>
          <w:rStyle w:val="CommentReference"/>
        </w:rPr>
        <w:commentReference w:id="9"/>
      </w:r>
      <w:r w:rsidR="00535932">
        <w:rPr>
          <w:rFonts w:ascii="Bookman Old Style" w:hAnsi="Bookman Old Style" w:cs="Bookman Old Style"/>
          <w:sz w:val="20"/>
          <w:szCs w:val="20"/>
        </w:rPr>
        <w:t>. Public comment</w:t>
      </w:r>
    </w:p>
    <w:p w:rsidR="00535932" w:rsidRDefault="00535932">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Robert Hark, a lawyer representing the </w:t>
      </w:r>
      <w:proofErr w:type="spellStart"/>
      <w:r>
        <w:rPr>
          <w:rFonts w:ascii="Bookman Old Style" w:hAnsi="Bookman Old Style" w:cs="Bookman Old Style"/>
          <w:sz w:val="20"/>
          <w:szCs w:val="20"/>
        </w:rPr>
        <w:t>Doering</w:t>
      </w:r>
      <w:proofErr w:type="spellEnd"/>
      <w:r>
        <w:rPr>
          <w:rFonts w:ascii="Bookman Old Style" w:hAnsi="Bookman Old Style" w:cs="Bookman Old Style"/>
          <w:sz w:val="20"/>
          <w:szCs w:val="20"/>
        </w:rPr>
        <w:t xml:space="preserve"> family, addressed the commission regarding the MDOT project. The family’s position is that MDOT needs to come before the commission and apply for a certificate of appropriateness, and they are concerned that MDOT is looking to waive that process. </w:t>
      </w:r>
    </w:p>
    <w:p w:rsidR="000359FC" w:rsidRDefault="00535932">
      <w:pPr>
        <w:spacing w:line="240" w:lineRule="auto"/>
        <w:rPr>
          <w:rFonts w:ascii="Bookman Old Style" w:hAnsi="Bookman Old Style" w:cs="Bookman Old Style"/>
          <w:sz w:val="20"/>
          <w:szCs w:val="20"/>
        </w:rPr>
      </w:pPr>
      <w:r>
        <w:rPr>
          <w:rFonts w:ascii="Bookman Old Style" w:hAnsi="Bookman Old Style" w:cs="Bookman Old Style"/>
          <w:sz w:val="20"/>
          <w:szCs w:val="20"/>
        </w:rPr>
        <w:t>Richard noted that at the meeting with the Downtown Advisory Committee last week the feeling was that the Historic Preservation Commission needs to do its job and that MDOT will need to apply for a COA.</w:t>
      </w:r>
      <w:r w:rsidR="000359FC">
        <w:rPr>
          <w:rFonts w:ascii="Bookman Old Style" w:hAnsi="Bookman Old Style" w:cs="Bookman Old Style"/>
          <w:sz w:val="20"/>
          <w:szCs w:val="20"/>
        </w:rPr>
        <w:t xml:space="preserve"> </w:t>
      </w:r>
    </w:p>
    <w:p w:rsidR="00535932" w:rsidRDefault="000359FC">
      <w:pPr>
        <w:spacing w:line="240" w:lineRule="auto"/>
        <w:rPr>
          <w:rFonts w:ascii="Bookman Old Style" w:hAnsi="Bookman Old Style" w:cs="Bookman Old Style"/>
          <w:sz w:val="20"/>
          <w:szCs w:val="20"/>
        </w:rPr>
      </w:pPr>
      <w:r>
        <w:rPr>
          <w:rFonts w:ascii="Bookman Old Style" w:hAnsi="Bookman Old Style" w:cs="Bookman Old Style"/>
          <w:sz w:val="20"/>
          <w:szCs w:val="20"/>
        </w:rPr>
        <w:t>Jim made a motion for the HPC to send a letter to MDOT reminding them that they will need to apply for a COA once the plans for the downtown project are in place. John did not feel that it was necessary to enter into a discussion with MDOT directly, and Ben noted that the town’s line of communication with MDOT is through the Downtown Advisory Committee. The correct avenue would be to go through the Selectmen, the same as any other action we do that represents the town.</w:t>
      </w:r>
    </w:p>
    <w:p w:rsidR="000359FC" w:rsidRDefault="000359FC">
      <w:pPr>
        <w:spacing w:line="240" w:lineRule="auto"/>
        <w:rPr>
          <w:rFonts w:ascii="Bookman Old Style" w:hAnsi="Bookman Old Style" w:cs="Bookman Old Style"/>
          <w:sz w:val="20"/>
          <w:szCs w:val="20"/>
        </w:rPr>
      </w:pPr>
      <w:r>
        <w:rPr>
          <w:rFonts w:ascii="Bookman Old Style" w:hAnsi="Bookman Old Style" w:cs="Bookman Old Style"/>
          <w:sz w:val="20"/>
          <w:szCs w:val="20"/>
        </w:rPr>
        <w:t>Jim modified his motion to have the HPC to send a letter to the Selectmen to advise them that MDOT will need to apply for a COA once the project has been designed. The motion passed 4-</w:t>
      </w:r>
      <w:commentRangeStart w:id="10"/>
      <w:r>
        <w:rPr>
          <w:rFonts w:ascii="Bookman Old Style" w:hAnsi="Bookman Old Style" w:cs="Bookman Old Style"/>
          <w:sz w:val="20"/>
          <w:szCs w:val="20"/>
        </w:rPr>
        <w:t>1</w:t>
      </w:r>
      <w:commentRangeEnd w:id="10"/>
      <w:r w:rsidR="00E70E72">
        <w:rPr>
          <w:rStyle w:val="CommentReference"/>
        </w:rPr>
        <w:commentReference w:id="10"/>
      </w:r>
      <w:r>
        <w:rPr>
          <w:rFonts w:ascii="Bookman Old Style" w:hAnsi="Bookman Old Style" w:cs="Bookman Old Style"/>
          <w:sz w:val="20"/>
          <w:szCs w:val="20"/>
        </w:rPr>
        <w:t>.</w:t>
      </w:r>
    </w:p>
    <w:p w:rsidR="000359FC" w:rsidRDefault="000359FC">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Jim also noted that he did not feel the </w:t>
      </w:r>
      <w:commentRangeStart w:id="11"/>
      <w:r>
        <w:rPr>
          <w:rFonts w:ascii="Bookman Old Style" w:hAnsi="Bookman Old Style" w:cs="Bookman Old Style"/>
          <w:sz w:val="20"/>
          <w:szCs w:val="20"/>
        </w:rPr>
        <w:t>commission</w:t>
      </w:r>
      <w:commentRangeEnd w:id="11"/>
      <w:r w:rsidR="00E70E72">
        <w:rPr>
          <w:rStyle w:val="CommentReference"/>
        </w:rPr>
        <w:commentReference w:id="11"/>
      </w:r>
      <w:r>
        <w:rPr>
          <w:rFonts w:ascii="Bookman Old Style" w:hAnsi="Bookman Old Style" w:cs="Bookman Old Style"/>
          <w:sz w:val="20"/>
          <w:szCs w:val="20"/>
        </w:rPr>
        <w:t xml:space="preserve"> had done its job with regard to the COA application for the fence for 4 Fort Hill St. He asked that we formally notify the Codes Enforcement officer by letter that the application has been denied and that the fence should be removed. The letter should be written by Ben and signed by the chairman. Ben stated that pursuant to section 10.8.3, the fence has been placed in violation. The Codes Officer must then notify the Selectmen, and they will decide on a course of action.</w:t>
      </w:r>
    </w:p>
    <w:p w:rsidR="000359FC" w:rsidRDefault="00632073">
      <w:pPr>
        <w:spacing w:line="240" w:lineRule="auto"/>
        <w:rPr>
          <w:rFonts w:ascii="Bookman Old Style" w:hAnsi="Bookman Old Style" w:cs="Bookman Old Style"/>
          <w:sz w:val="20"/>
          <w:szCs w:val="20"/>
        </w:rPr>
      </w:pPr>
      <w:r>
        <w:rPr>
          <w:rFonts w:ascii="Bookman Old Style" w:hAnsi="Bookman Old Style" w:cs="Bookman Old Style"/>
          <w:sz w:val="20"/>
          <w:szCs w:val="20"/>
        </w:rPr>
        <w:t>Bill Sutter stated that when the commission takes a vote that affects a person financially, we should record the votes by name.</w:t>
      </w:r>
    </w:p>
    <w:p w:rsidR="000359FC" w:rsidRDefault="000359FC">
      <w:pPr>
        <w:spacing w:line="240" w:lineRule="auto"/>
        <w:rPr>
          <w:rFonts w:ascii="Bookman Old Style" w:hAnsi="Bookman Old Style" w:cs="Bookman Old Style"/>
          <w:sz w:val="20"/>
          <w:szCs w:val="20"/>
        </w:rPr>
      </w:pPr>
      <w:r>
        <w:rPr>
          <w:rFonts w:ascii="Bookman Old Style" w:hAnsi="Bookman Old Style" w:cs="Bookman Old Style"/>
          <w:sz w:val="20"/>
          <w:szCs w:val="20"/>
        </w:rPr>
        <w:t>6. Workshop on amendments to the Historic Preservation Ordinance</w:t>
      </w:r>
    </w:p>
    <w:p w:rsidR="000359FC" w:rsidRDefault="00632073">
      <w:pPr>
        <w:spacing w:line="240" w:lineRule="auto"/>
        <w:rPr>
          <w:rFonts w:ascii="Bookman Old Style" w:hAnsi="Bookman Old Style" w:cs="Bookman Old Style"/>
          <w:sz w:val="20"/>
          <w:szCs w:val="20"/>
        </w:rPr>
      </w:pPr>
      <w:commentRangeStart w:id="12"/>
      <w:r>
        <w:rPr>
          <w:rFonts w:ascii="Bookman Old Style" w:hAnsi="Bookman Old Style" w:cs="Bookman Old Style"/>
          <w:sz w:val="20"/>
          <w:szCs w:val="20"/>
        </w:rPr>
        <w:t>The</w:t>
      </w:r>
      <w:commentRangeEnd w:id="12"/>
      <w:r w:rsidR="007D320F">
        <w:rPr>
          <w:rStyle w:val="CommentReference"/>
        </w:rPr>
        <w:commentReference w:id="12"/>
      </w:r>
      <w:r>
        <w:rPr>
          <w:rFonts w:ascii="Bookman Old Style" w:hAnsi="Bookman Old Style" w:cs="Bookman Old Style"/>
          <w:sz w:val="20"/>
          <w:szCs w:val="20"/>
        </w:rPr>
        <w:t xml:space="preserve"> commission has not clearly defined “major </w:t>
      </w:r>
      <w:r w:rsidR="00DC4072">
        <w:rPr>
          <w:rFonts w:ascii="Bookman Old Style" w:hAnsi="Bookman Old Style" w:cs="Bookman Old Style"/>
          <w:sz w:val="20"/>
          <w:szCs w:val="20"/>
        </w:rPr>
        <w:t>activities</w:t>
      </w:r>
      <w:bookmarkStart w:id="13" w:name="_GoBack"/>
      <w:bookmarkEnd w:id="13"/>
      <w:r>
        <w:rPr>
          <w:rFonts w:ascii="Bookman Old Style" w:hAnsi="Bookman Old Style" w:cs="Bookman Old Style"/>
          <w:sz w:val="20"/>
          <w:szCs w:val="20"/>
        </w:rPr>
        <w:t xml:space="preserve">” for the proposed fee structure. </w:t>
      </w:r>
    </w:p>
    <w:p w:rsidR="00632073" w:rsidRDefault="00632073">
      <w:pPr>
        <w:spacing w:line="240" w:lineRule="auto"/>
        <w:rPr>
          <w:rFonts w:ascii="Bookman Old Style" w:hAnsi="Bookman Old Style" w:cs="Bookman Old Style"/>
          <w:sz w:val="20"/>
          <w:szCs w:val="20"/>
        </w:rPr>
      </w:pPr>
      <w:r>
        <w:rPr>
          <w:rFonts w:ascii="Bookman Old Style" w:hAnsi="Bookman Old Style" w:cs="Bookman Old Style"/>
          <w:sz w:val="20"/>
          <w:szCs w:val="20"/>
        </w:rPr>
        <w:t>Ben will give the poster to the Selectmen so they can approve it and the other changes we have already made at their next meeting on 4/18.</w:t>
      </w:r>
    </w:p>
    <w:p w:rsidR="00632073" w:rsidRDefault="00632073">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Ben has met with the state CLG coordinator and she has recommendations for changes to be made to our ordinance. She would like to come to our June meeting. The commission would like to be able to review the recommendations in advance of the June meeting so we will be better prepared. </w:t>
      </w:r>
    </w:p>
    <w:p w:rsidR="00632073" w:rsidRDefault="00632073">
      <w:pPr>
        <w:spacing w:line="240" w:lineRule="auto"/>
        <w:rPr>
          <w:rFonts w:ascii="Bookman Old Style" w:hAnsi="Bookman Old Style" w:cs="Bookman Old Style"/>
          <w:sz w:val="20"/>
          <w:szCs w:val="20"/>
        </w:rPr>
      </w:pPr>
    </w:p>
    <w:p w:rsidR="00B67F5E" w:rsidRDefault="00632073">
      <w:pPr>
        <w:spacing w:line="240" w:lineRule="auto"/>
        <w:rPr>
          <w:rFonts w:ascii="Bookman Old Style" w:hAnsi="Bookman Old Style" w:cs="Bookman Old Style"/>
          <w:sz w:val="20"/>
          <w:szCs w:val="20"/>
        </w:rPr>
      </w:pPr>
      <w:r>
        <w:rPr>
          <w:rFonts w:ascii="Bookman Old Style" w:hAnsi="Bookman Old Style" w:cs="Bookman Old Style"/>
          <w:sz w:val="20"/>
          <w:szCs w:val="20"/>
        </w:rPr>
        <w:t>The meeting was adjourned at 7:30 pm</w:t>
      </w:r>
    </w:p>
    <w:p w:rsidR="00755771" w:rsidRDefault="00755771">
      <w:pPr>
        <w:spacing w:line="240" w:lineRule="auto"/>
        <w:rPr>
          <w:rFonts w:ascii="Bookman Old Style" w:hAnsi="Bookman Old Style" w:cs="Bookman Old Style"/>
          <w:sz w:val="20"/>
          <w:szCs w:val="20"/>
        </w:rPr>
      </w:pPr>
    </w:p>
    <w:p w:rsidR="00FD56CA" w:rsidRDefault="00FD56CA" w:rsidP="002A0354">
      <w:pPr>
        <w:spacing w:line="240" w:lineRule="auto"/>
        <w:rPr>
          <w:rFonts w:ascii="Bookman Old Style" w:hAnsi="Bookman Old Style" w:cs="Bookman Old Style"/>
          <w:sz w:val="20"/>
          <w:szCs w:val="20"/>
        </w:rPr>
      </w:pPr>
    </w:p>
    <w:p w:rsidR="00755771" w:rsidRDefault="00755771">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632073">
        <w:rPr>
          <w:rFonts w:ascii="Bookman Old Style" w:hAnsi="Bookman Old Style" w:cs="Bookman Old Style"/>
          <w:sz w:val="20"/>
          <w:szCs w:val="20"/>
        </w:rPr>
        <w:t>May 4</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mes Kochan" w:date="2017-04-17T09:44:00Z" w:initials="JK">
    <w:p w:rsidR="00E70E72" w:rsidRDefault="00E70E72">
      <w:pPr>
        <w:pStyle w:val="CommentText"/>
      </w:pPr>
      <w:r>
        <w:rPr>
          <w:rStyle w:val="CommentReference"/>
        </w:rPr>
        <w:annotationRef/>
      </w:r>
      <w:r>
        <w:t>3.  Richard Thompson made a motion to go into Executive Session for 5 minutes to discuss a personnel matter.  Motion was seconded and approved, 5-0.  Town attorney [name?] accompanied the HPC into the Executive Session.</w:t>
      </w:r>
    </w:p>
    <w:p w:rsidR="00E70E72" w:rsidRDefault="00E70E72">
      <w:pPr>
        <w:pStyle w:val="CommentText"/>
      </w:pPr>
    </w:p>
    <w:p w:rsidR="00E70E72" w:rsidRDefault="00E70E72">
      <w:pPr>
        <w:pStyle w:val="CommentText"/>
      </w:pPr>
      <w:r>
        <w:t>4.  Executive Session concluded.  Public meeting resumed.</w:t>
      </w:r>
    </w:p>
    <w:p w:rsidR="00E70E72" w:rsidRDefault="00E70E72">
      <w:pPr>
        <w:pStyle w:val="CommentText"/>
      </w:pPr>
    </w:p>
    <w:p w:rsidR="00E70E72" w:rsidRDefault="00E70E72">
      <w:pPr>
        <w:pStyle w:val="CommentText"/>
      </w:pPr>
      <w:r>
        <w:t>5. Certificate of Appropriateness Reviews</w:t>
      </w:r>
    </w:p>
    <w:p w:rsidR="00E70E72" w:rsidRDefault="00E70E72">
      <w:pPr>
        <w:pStyle w:val="CommentText"/>
      </w:pPr>
    </w:p>
    <w:p w:rsidR="00E70E72" w:rsidRDefault="00E70E72">
      <w:pPr>
        <w:pStyle w:val="CommentText"/>
      </w:pPr>
      <w:r>
        <w:t>5A.  4 Fort Hill Street....motion passed 5-0.</w:t>
      </w:r>
    </w:p>
    <w:p w:rsidR="00E70E72" w:rsidRDefault="00E70E72">
      <w:pPr>
        <w:pStyle w:val="CommentText"/>
      </w:pPr>
    </w:p>
    <w:p w:rsidR="00E70E72" w:rsidRDefault="00E70E72">
      <w:pPr>
        <w:pStyle w:val="CommentText"/>
      </w:pPr>
    </w:p>
    <w:p w:rsidR="00E70E72" w:rsidRDefault="00E70E72">
      <w:pPr>
        <w:pStyle w:val="CommentText"/>
      </w:pPr>
    </w:p>
  </w:comment>
  <w:comment w:id="1" w:author="James Kochan" w:date="2017-04-17T10:57:00Z" w:initials="JK">
    <w:p w:rsidR="00E70E72" w:rsidRDefault="00E70E72">
      <w:pPr>
        <w:pStyle w:val="CommentText"/>
      </w:pPr>
      <w:r>
        <w:rPr>
          <w:rStyle w:val="CommentReference"/>
        </w:rPr>
        <w:annotationRef/>
      </w:r>
      <w:r>
        <w:t>5A1.  Fence.  Applicant made her presentation, stating that she was not aware of the Historic Preservation ordinance when she tore down the existing historic fence at 4 Fort Hill and that she used a photograph of another historic fence in town (image of which had been included in COA application) for the design of the new fence she installed.</w:t>
      </w:r>
    </w:p>
    <w:p w:rsidR="00E70E72" w:rsidRDefault="00E70E72">
      <w:pPr>
        <w:pStyle w:val="CommentText"/>
      </w:pPr>
    </w:p>
    <w:p w:rsidR="00E70E72" w:rsidRDefault="00E70E72">
      <w:pPr>
        <w:pStyle w:val="CommentText"/>
      </w:pPr>
      <w:r>
        <w:t xml:space="preserve">Jim </w:t>
      </w:r>
      <w:proofErr w:type="spellStart"/>
      <w:r>
        <w:t>Kochan</w:t>
      </w:r>
      <w:proofErr w:type="spellEnd"/>
      <w:r>
        <w:t xml:space="preserve"> pointed out that  4 Ft Hill St., aka The Pumpkin House (built 1807), was one of the 15 significant historic properties specifically listed as Contributing Structures when the Wiscasset Historic District was established.  He noted that the wooden portions of the original fence torn down by the applicant were a distinct, formal Federal period architectural form characterized by large, square posts topped with molded caps or finials, connected by fencing sections with flat picketing between upper and lower, molded rails.  He noted that the applicant's replacement fence was a garden fence of modern form in the stockade style, with rounded posts and picket or stockade elements made with rounded, vs. flat faces.  He noted that although the applicant maintained that she had copied a picket fence seen in a photo of another Wiscasset property, that fence in the photo (upon close examination) was actually of a different method of design/construction from that which she erected  and further, was of a later date and erected in front of a home from the later  Victorian era (late 19th c.).  In support, he introduced images of  4 Ft Hill and its historic fence dating from the 1870s until the recent present, as well as noting the stone foundation of the original fence with standing post supports that proved that the fence at 4 Fr Hill, from its original erection in the early 19th century until its destruction by the applicant in 2016, had always been of the formal Federal form for more than 200 years.  Also submitted as exhibits were photos of the applicant's new fence, as well as enlargements of the photos of other Wiscasset property fences that applicant submitted with her COA application.  </w:t>
      </w:r>
      <w:r w:rsidR="007D320F">
        <w:tab/>
      </w:r>
      <w:r>
        <w:t>He then proceeded to  read extracts from the Ordinance (</w:t>
      </w:r>
      <w:r w:rsidR="007D320F">
        <w:t xml:space="preserve">specifically portions of Section 10.1.1-4 and Section 10.7.1-3, </w:t>
      </w:r>
      <w:r>
        <w:t xml:space="preserve">in which the guidelines and standards </w:t>
      </w:r>
      <w:r w:rsidR="007D320F">
        <w:t>make it</w:t>
      </w:r>
      <w:r>
        <w:t xml:space="preserve"> quite clear that every attempt should have been made to preserve the existing fence structure or to replace it in kind, if the original could not be saved.  </w:t>
      </w:r>
      <w:proofErr w:type="spellStart"/>
      <w:r>
        <w:t>Kochan</w:t>
      </w:r>
      <w:proofErr w:type="spellEnd"/>
      <w:r>
        <w:t xml:space="preserve"> stated that was architecturally incompatible with the house  and the surviving fence foundation, failing to follow the Ordinance standards and guidelines in terms of form, design, height and also spatial layout of the previous historic fence.  </w:t>
      </w:r>
    </w:p>
  </w:comment>
  <w:comment w:id="2" w:author="James Kochan" w:date="2017-04-17T10:27:00Z" w:initials="JK">
    <w:p w:rsidR="00E70E72" w:rsidRDefault="00E70E72">
      <w:pPr>
        <w:pStyle w:val="CommentText"/>
      </w:pPr>
      <w:r>
        <w:rPr>
          <w:rStyle w:val="CommentReference"/>
        </w:rPr>
        <w:annotationRef/>
      </w:r>
      <w:r>
        <w:t xml:space="preserve">,Susan </w:t>
      </w:r>
      <w:proofErr w:type="spellStart"/>
      <w:r>
        <w:t>Blagden</w:t>
      </w:r>
      <w:proofErr w:type="spellEnd"/>
      <w:r>
        <w:t xml:space="preserve">, Wendy Donovan, Jim </w:t>
      </w:r>
      <w:proofErr w:type="spellStart"/>
      <w:r>
        <w:t>Kochan</w:t>
      </w:r>
      <w:proofErr w:type="spellEnd"/>
      <w:r>
        <w:t xml:space="preserve"> and Richard Thompson voting affirmative,  John Reinhardt voting no.</w:t>
      </w:r>
    </w:p>
  </w:comment>
  <w:comment w:id="3" w:author="James Kochan" w:date="2017-04-17T10:33:00Z" w:initials="JK">
    <w:p w:rsidR="00E70E72" w:rsidRDefault="00E70E72">
      <w:pPr>
        <w:pStyle w:val="CommentText"/>
      </w:pPr>
      <w:r>
        <w:rPr>
          <w:rStyle w:val="CommentReference"/>
        </w:rPr>
        <w:annotationRef/>
      </w:r>
      <w:r>
        <w:t>5A2.  Side Door Replacement</w:t>
      </w:r>
    </w:p>
  </w:comment>
  <w:comment w:id="4" w:author="James Kochan" w:date="2017-04-17T10:34:00Z" w:initials="JK">
    <w:p w:rsidR="00E70E72" w:rsidRDefault="00E70E72">
      <w:pPr>
        <w:pStyle w:val="CommentText"/>
      </w:pPr>
      <w:r>
        <w:rPr>
          <w:rStyle w:val="CommentReference"/>
        </w:rPr>
        <w:annotationRef/>
      </w:r>
      <w:r>
        <w:t>5A3.  Front door restoration....</w:t>
      </w:r>
    </w:p>
  </w:comment>
  <w:comment w:id="5" w:author="James Kochan" w:date="2017-04-17T10:34:00Z" w:initials="JK">
    <w:p w:rsidR="00E70E72" w:rsidRDefault="00E70E72">
      <w:pPr>
        <w:pStyle w:val="CommentText"/>
      </w:pPr>
      <w:r>
        <w:rPr>
          <w:rStyle w:val="CommentReference"/>
        </w:rPr>
        <w:annotationRef/>
      </w:r>
      <w:r>
        <w:t>5B.  1 Union St.....</w:t>
      </w:r>
    </w:p>
  </w:comment>
  <w:comment w:id="6" w:author="James Kochan" w:date="2017-04-17T10:28:00Z" w:initials="JK">
    <w:p w:rsidR="00E70E72" w:rsidRDefault="00E70E72">
      <w:pPr>
        <w:pStyle w:val="CommentText"/>
      </w:pPr>
      <w:r>
        <w:rPr>
          <w:rStyle w:val="CommentReference"/>
        </w:rPr>
        <w:annotationRef/>
      </w:r>
      <w:r>
        <w:t xml:space="preserve">Wendy Donovan, Jim </w:t>
      </w:r>
      <w:proofErr w:type="spellStart"/>
      <w:r>
        <w:t>Kochan</w:t>
      </w:r>
      <w:proofErr w:type="spellEnd"/>
      <w:r>
        <w:t xml:space="preserve">, John Reinhardt and Richard Thompson voting affirmative, Susan </w:t>
      </w:r>
      <w:proofErr w:type="spellStart"/>
      <w:r>
        <w:t>Blagden</w:t>
      </w:r>
      <w:proofErr w:type="spellEnd"/>
      <w:r>
        <w:t xml:space="preserve"> voting no.</w:t>
      </w:r>
    </w:p>
  </w:comment>
  <w:comment w:id="7" w:author="James Kochan" w:date="2017-04-17T10:34:00Z" w:initials="JK">
    <w:p w:rsidR="00E70E72" w:rsidRDefault="00E70E72">
      <w:pPr>
        <w:pStyle w:val="CommentText"/>
      </w:pPr>
      <w:r>
        <w:rPr>
          <w:rStyle w:val="CommentReference"/>
        </w:rPr>
        <w:annotationRef/>
      </w:r>
      <w:r>
        <w:t>5C.  25 Middle St.....</w:t>
      </w:r>
    </w:p>
  </w:comment>
  <w:comment w:id="8" w:author="James Kochan" w:date="2017-04-17T10:31:00Z" w:initials="JK">
    <w:p w:rsidR="00E70E72" w:rsidRDefault="00E70E72">
      <w:pPr>
        <w:pStyle w:val="CommentText"/>
      </w:pPr>
      <w:r>
        <w:rPr>
          <w:rStyle w:val="CommentReference"/>
        </w:rPr>
        <w:annotationRef/>
      </w:r>
      <w:r>
        <w:t>...need for appropriate design for landing and steps leading from the proposed new door to street level, which are not....  [Who voted no?]</w:t>
      </w:r>
    </w:p>
  </w:comment>
  <w:comment w:id="9" w:author="James Kochan" w:date="2017-04-17T10:41:00Z" w:initials="JK">
    <w:p w:rsidR="00E70E72" w:rsidRDefault="00E70E72">
      <w:pPr>
        <w:pStyle w:val="CommentText"/>
      </w:pPr>
      <w:r>
        <w:rPr>
          <w:rStyle w:val="CommentReference"/>
        </w:rPr>
        <w:annotationRef/>
      </w:r>
      <w:r>
        <w:t>6.  Other Business.  Public Comment by Robert Hark....</w:t>
      </w:r>
    </w:p>
  </w:comment>
  <w:comment w:id="10" w:author="James Kochan" w:date="2017-04-17T10:42:00Z" w:initials="JK">
    <w:p w:rsidR="00E70E72" w:rsidRDefault="00E70E72">
      <w:pPr>
        <w:pStyle w:val="CommentText"/>
      </w:pPr>
      <w:r>
        <w:rPr>
          <w:rStyle w:val="CommentReference"/>
        </w:rPr>
        <w:annotationRef/>
      </w:r>
      <w:r>
        <w:t>John Reinhardt voting no.</w:t>
      </w:r>
    </w:p>
  </w:comment>
  <w:comment w:id="11" w:author="James Kochan" w:date="2017-04-17T11:04:00Z" w:initials="JK">
    <w:p w:rsidR="00E70E72" w:rsidRDefault="00E70E72">
      <w:pPr>
        <w:pStyle w:val="CommentText"/>
      </w:pPr>
      <w:r>
        <w:rPr>
          <w:rStyle w:val="CommentReference"/>
        </w:rPr>
        <w:annotationRef/>
      </w:r>
      <w:r w:rsidR="00F63418">
        <w:t xml:space="preserve">Jim noted that he did not feel that the </w:t>
      </w:r>
      <w:r>
        <w:t xml:space="preserve">HPC had fully concluded its business with regard to the COA application of 4 Ft Hill St., noting that per  Section 10.6.1.4 of the Ordinance, that Disapproval of a COA required that the Commission notify the applicant and the Code Enforcement Officer within 10 days of the final determination.  He made a motion that such a letter be written by the Planning Officer, stating all of the Commission's findings and conclusions, which included removal of the illegal fence.  Susan </w:t>
      </w:r>
      <w:proofErr w:type="spellStart"/>
      <w:r>
        <w:t>Blagden</w:t>
      </w:r>
      <w:proofErr w:type="spellEnd"/>
      <w:r>
        <w:t xml:space="preserve"> </w:t>
      </w:r>
      <w:r w:rsidR="00F63418">
        <w:t>amended said motion that the</w:t>
      </w:r>
      <w:r>
        <w:t xml:space="preserve"> letter should be sent by the Chairman of the HPC, which was voted and approved 5-0 (</w:t>
      </w:r>
      <w:proofErr w:type="spellStart"/>
      <w:r>
        <w:t>Blagden</w:t>
      </w:r>
      <w:proofErr w:type="spellEnd"/>
      <w:r>
        <w:t xml:space="preserve">, Donovan, </w:t>
      </w:r>
      <w:proofErr w:type="spellStart"/>
      <w:r>
        <w:t>Kochan</w:t>
      </w:r>
      <w:proofErr w:type="spellEnd"/>
      <w:r>
        <w:t>, Reinhardt and Thompson).</w:t>
      </w:r>
    </w:p>
  </w:comment>
  <w:comment w:id="12" w:author="James Kochan" w:date="2017-04-17T10:53:00Z" w:initials="JK">
    <w:p w:rsidR="007D320F" w:rsidRDefault="007D320F">
      <w:pPr>
        <w:pStyle w:val="CommentText"/>
      </w:pPr>
      <w:r>
        <w:rPr>
          <w:rStyle w:val="CommentReference"/>
        </w:rPr>
        <w:annotationRef/>
      </w:r>
      <w:r>
        <w:t xml:space="preserve">Ben went over the amendments which would be presented to the Selectmen.  It was noted by the HPC that he had failed to include the amendment which included the use of a public poster to post proposed projects in the HPC onsite, as well as the amending language that had governed such.  All of this had been introduced at the March 3 meeting and approved by unanimous vote of the HPC at its March 16 meeting and should have been submitted by him to the Selectmen for approval at their April 18th meeting.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00B3204"/>
    <w:multiLevelType w:val="hybridMultilevel"/>
    <w:tmpl w:val="BF1E5418"/>
    <w:lvl w:ilvl="0" w:tplc="F112C720">
      <w:start w:val="5"/>
      <w:numFmt w:val="bullet"/>
      <w:lvlText w:val="-"/>
      <w:lvlJc w:val="left"/>
      <w:pPr>
        <w:ind w:left="1080" w:hanging="360"/>
      </w:pPr>
      <w:rPr>
        <w:rFonts w:ascii="Bookman Old Style" w:eastAsiaTheme="minorEastAsia"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FELayout/>
  </w:compat>
  <w:rsids>
    <w:rsidRoot w:val="005D675E"/>
    <w:rsid w:val="00024982"/>
    <w:rsid w:val="000359FC"/>
    <w:rsid w:val="000921D6"/>
    <w:rsid w:val="001036A1"/>
    <w:rsid w:val="001047CB"/>
    <w:rsid w:val="00107A56"/>
    <w:rsid w:val="00133863"/>
    <w:rsid w:val="00151F16"/>
    <w:rsid w:val="00153CCF"/>
    <w:rsid w:val="00163FB5"/>
    <w:rsid w:val="0017716B"/>
    <w:rsid w:val="00184293"/>
    <w:rsid w:val="001B186F"/>
    <w:rsid w:val="001C25A7"/>
    <w:rsid w:val="001D47F4"/>
    <w:rsid w:val="002329E3"/>
    <w:rsid w:val="0025221B"/>
    <w:rsid w:val="00256CBE"/>
    <w:rsid w:val="00290534"/>
    <w:rsid w:val="002A0354"/>
    <w:rsid w:val="002A48D5"/>
    <w:rsid w:val="00304133"/>
    <w:rsid w:val="0031605E"/>
    <w:rsid w:val="00357DC2"/>
    <w:rsid w:val="003673E1"/>
    <w:rsid w:val="003D5104"/>
    <w:rsid w:val="00441455"/>
    <w:rsid w:val="00446F69"/>
    <w:rsid w:val="004551A2"/>
    <w:rsid w:val="00470848"/>
    <w:rsid w:val="00473D1C"/>
    <w:rsid w:val="004A6FDB"/>
    <w:rsid w:val="004D2A6A"/>
    <w:rsid w:val="004D4099"/>
    <w:rsid w:val="0051133F"/>
    <w:rsid w:val="00535932"/>
    <w:rsid w:val="00571860"/>
    <w:rsid w:val="00592D2B"/>
    <w:rsid w:val="005D675E"/>
    <w:rsid w:val="005E14C1"/>
    <w:rsid w:val="005F44CD"/>
    <w:rsid w:val="00632073"/>
    <w:rsid w:val="00651B76"/>
    <w:rsid w:val="00657C17"/>
    <w:rsid w:val="00663F1A"/>
    <w:rsid w:val="00692A47"/>
    <w:rsid w:val="00726B0A"/>
    <w:rsid w:val="00755771"/>
    <w:rsid w:val="00773678"/>
    <w:rsid w:val="00777D3A"/>
    <w:rsid w:val="0078462F"/>
    <w:rsid w:val="00784C76"/>
    <w:rsid w:val="00784DD2"/>
    <w:rsid w:val="007912A2"/>
    <w:rsid w:val="007B26E4"/>
    <w:rsid w:val="007D320F"/>
    <w:rsid w:val="007D461C"/>
    <w:rsid w:val="007D7C6D"/>
    <w:rsid w:val="007E1525"/>
    <w:rsid w:val="00817E36"/>
    <w:rsid w:val="00832192"/>
    <w:rsid w:val="008875C1"/>
    <w:rsid w:val="00893B8C"/>
    <w:rsid w:val="008A026F"/>
    <w:rsid w:val="008A25E6"/>
    <w:rsid w:val="008D6567"/>
    <w:rsid w:val="0090621C"/>
    <w:rsid w:val="00940E78"/>
    <w:rsid w:val="009A35D8"/>
    <w:rsid w:val="009F5FB9"/>
    <w:rsid w:val="00A0031A"/>
    <w:rsid w:val="00A52157"/>
    <w:rsid w:val="00A67D64"/>
    <w:rsid w:val="00A85383"/>
    <w:rsid w:val="00B67F5E"/>
    <w:rsid w:val="00B8438E"/>
    <w:rsid w:val="00B93783"/>
    <w:rsid w:val="00BB0E9B"/>
    <w:rsid w:val="00BD0447"/>
    <w:rsid w:val="00BE3D93"/>
    <w:rsid w:val="00C2696C"/>
    <w:rsid w:val="00C36D5B"/>
    <w:rsid w:val="00C44B18"/>
    <w:rsid w:val="00CA1A5A"/>
    <w:rsid w:val="00CA3506"/>
    <w:rsid w:val="00CC0553"/>
    <w:rsid w:val="00CC1BC9"/>
    <w:rsid w:val="00D366F6"/>
    <w:rsid w:val="00D5638E"/>
    <w:rsid w:val="00D7523E"/>
    <w:rsid w:val="00DC4072"/>
    <w:rsid w:val="00E00DA9"/>
    <w:rsid w:val="00E32762"/>
    <w:rsid w:val="00E362A4"/>
    <w:rsid w:val="00E57097"/>
    <w:rsid w:val="00E671C4"/>
    <w:rsid w:val="00E70E72"/>
    <w:rsid w:val="00F24063"/>
    <w:rsid w:val="00F5098B"/>
    <w:rsid w:val="00F51CA5"/>
    <w:rsid w:val="00F529C7"/>
    <w:rsid w:val="00F63418"/>
    <w:rsid w:val="00FB4295"/>
    <w:rsid w:val="00FD5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48"/>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848"/>
    <w:pPr>
      <w:ind w:left="720"/>
    </w:pPr>
  </w:style>
  <w:style w:type="character" w:styleId="Hyperlink">
    <w:name w:val="Hyperlink"/>
    <w:basedOn w:val="DefaultParagraphFont"/>
    <w:uiPriority w:val="99"/>
    <w:unhideWhenUsed/>
    <w:rsid w:val="003673E1"/>
    <w:rPr>
      <w:color w:val="0000FF" w:themeColor="hyperlink"/>
      <w:u w:val="single"/>
    </w:rPr>
  </w:style>
  <w:style w:type="character" w:styleId="CommentReference">
    <w:name w:val="annotation reference"/>
    <w:basedOn w:val="DefaultParagraphFont"/>
    <w:uiPriority w:val="99"/>
    <w:semiHidden/>
    <w:unhideWhenUsed/>
    <w:rsid w:val="00B8438E"/>
    <w:rPr>
      <w:sz w:val="16"/>
      <w:szCs w:val="16"/>
    </w:rPr>
  </w:style>
  <w:style w:type="paragraph" w:styleId="CommentText">
    <w:name w:val="annotation text"/>
    <w:basedOn w:val="Normal"/>
    <w:link w:val="CommentTextChar"/>
    <w:uiPriority w:val="99"/>
    <w:semiHidden/>
    <w:unhideWhenUsed/>
    <w:rsid w:val="00B8438E"/>
    <w:pPr>
      <w:spacing w:line="240" w:lineRule="auto"/>
    </w:pPr>
    <w:rPr>
      <w:sz w:val="20"/>
      <w:szCs w:val="20"/>
    </w:rPr>
  </w:style>
  <w:style w:type="character" w:customStyle="1" w:styleId="CommentTextChar">
    <w:name w:val="Comment Text Char"/>
    <w:basedOn w:val="DefaultParagraphFont"/>
    <w:link w:val="CommentText"/>
    <w:uiPriority w:val="99"/>
    <w:semiHidden/>
    <w:rsid w:val="00B843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438E"/>
    <w:rPr>
      <w:b/>
      <w:bCs/>
    </w:rPr>
  </w:style>
  <w:style w:type="character" w:customStyle="1" w:styleId="CommentSubjectChar">
    <w:name w:val="Comment Subject Char"/>
    <w:basedOn w:val="CommentTextChar"/>
    <w:link w:val="CommentSubject"/>
    <w:uiPriority w:val="99"/>
    <w:semiHidden/>
    <w:rsid w:val="00B8438E"/>
    <w:rPr>
      <w:b/>
      <w:bCs/>
    </w:rPr>
  </w:style>
  <w:style w:type="paragraph" w:styleId="BalloonText">
    <w:name w:val="Balloon Text"/>
    <w:basedOn w:val="Normal"/>
    <w:link w:val="BalloonTextChar"/>
    <w:uiPriority w:val="99"/>
    <w:semiHidden/>
    <w:unhideWhenUsed/>
    <w:rsid w:val="00B8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1088</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Hewlett-Packard Company</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James Kochan</cp:lastModifiedBy>
  <cp:revision>3</cp:revision>
  <dcterms:created xsi:type="dcterms:W3CDTF">2017-04-17T14:58:00Z</dcterms:created>
  <dcterms:modified xsi:type="dcterms:W3CDTF">2017-04-17T15:05:00Z</dcterms:modified>
</cp:coreProperties>
</file>